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right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УТВЕРЖДАЮ: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left="2694"/>
        <w:jc w:val="right"/>
        <w:rPr>
          <w:rFonts w:ascii="Times New Roman" w:hAnsi="Times New Roman"/>
          <w:i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 Директор филиала ПАО «</w:t>
      </w:r>
      <w:r>
        <w:rPr>
          <w:rFonts w:ascii="Times New Roman" w:hAnsi="Times New Roman"/>
          <w:sz w:val="24"/>
          <w:szCs w:val="24"/>
          <w:highlight w:val="white"/>
        </w:rPr>
        <w:t xml:space="preserve">Россети</w:t>
      </w:r>
      <w:r>
        <w:rPr>
          <w:rFonts w:ascii="Times New Roman" w:hAnsi="Times New Roman"/>
          <w:sz w:val="24"/>
          <w:szCs w:val="24"/>
          <w:highlight w:val="white"/>
        </w:rPr>
        <w:t xml:space="preserve"> Центр и Приволжье» - «</w:t>
      </w:r>
      <w:r>
        <w:rPr>
          <w:rFonts w:ascii="Times New Roman" w:hAnsi="Times New Roman"/>
          <w:sz w:val="24"/>
          <w:szCs w:val="24"/>
          <w:highlight w:val="white"/>
        </w:rPr>
        <w:t xml:space="preserve">Калугаэнерго</w:t>
      </w:r>
      <w:r>
        <w:rPr>
          <w:rFonts w:ascii="Times New Roman" w:hAnsi="Times New Roman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/>
          <w:sz w:val="24"/>
          <w:szCs w:val="24"/>
          <w:highlight w:val="white"/>
        </w:rPr>
      </w:r>
      <w:r>
        <w:rPr>
          <w:rFonts w:ascii="Times New Roman" w:hAnsi="Times New Roman"/>
          <w:i/>
          <w:sz w:val="24"/>
          <w:szCs w:val="24"/>
          <w:highlight w:val="white"/>
        </w:rPr>
      </w:r>
    </w:p>
    <w:p>
      <w:pPr>
        <w:jc w:val="right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ind w:left="3402"/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______________________</w:t>
      </w:r>
      <w:r>
        <w:rPr>
          <w:rFonts w:ascii="Times New Roman" w:hAnsi="Times New Roman"/>
          <w:sz w:val="24"/>
          <w:szCs w:val="24"/>
          <w:highlight w:val="white"/>
        </w:rPr>
        <w:tab/>
        <w:t xml:space="preserve">А.Г. Лебедев</w:t>
      </w:r>
      <w:r>
        <w:rPr>
          <w:rFonts w:ascii="Times New Roman" w:hAnsi="Times New Roman" w:eastAsia="Times New Roman"/>
          <w:sz w:val="24"/>
          <w:szCs w:val="24"/>
          <w:highlight w:val="white"/>
        </w:rPr>
      </w:r>
      <w:r>
        <w:rPr>
          <w:rFonts w:ascii="Times New Roman" w:hAnsi="Times New Roman" w:eastAsia="Times New Roman"/>
          <w:sz w:val="24"/>
          <w:szCs w:val="24"/>
          <w:highlight w:val="white"/>
        </w:rPr>
      </w:r>
    </w:p>
    <w:p>
      <w:pPr>
        <w:ind w:left="467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04"/>
        <w:spacing w:after="240" w:line="240" w:lineRule="auto"/>
        <w:rPr>
          <w:sz w:val="28"/>
          <w:szCs w:val="32"/>
        </w:rPr>
      </w:pPr>
      <w:r>
        <w:rPr>
          <w:sz w:val="28"/>
          <w:szCs w:val="32"/>
        </w:rPr>
        <w:t xml:space="preserve">ТЕХНИЧЕСКОЕ ЗАДАНИЕ</w:t>
      </w:r>
      <w:r>
        <w:rPr>
          <w:sz w:val="28"/>
          <w:szCs w:val="32"/>
        </w:rPr>
      </w:r>
      <w:r>
        <w:rPr>
          <w:sz w:val="28"/>
          <w:szCs w:val="32"/>
        </w:rPr>
      </w:r>
    </w:p>
    <w:p>
      <w:pPr>
        <w:pStyle w:val="904"/>
        <w:spacing w:line="240" w:lineRule="auto"/>
        <w:rPr>
          <w:b w:val="0"/>
          <w:bCs w:val="0"/>
          <w:sz w:val="25"/>
          <w:szCs w:val="25"/>
          <w:lang w:eastAsia="en-US"/>
        </w:rPr>
      </w:pPr>
      <w:r>
        <w:rPr>
          <w:b w:val="0"/>
          <w:bCs w:val="0"/>
          <w:sz w:val="25"/>
          <w:szCs w:val="25"/>
          <w:highlight w:val="white"/>
          <w:lang w:eastAsia="en-US"/>
        </w:rPr>
        <w:t xml:space="preserve"> </w:t>
      </w:r>
      <w:r>
        <w:rPr>
          <w:highlight w:val="white"/>
        </w:rPr>
        <w:t xml:space="preserve">Оказание услуги по </w:t>
      </w:r>
      <w:r>
        <w:rPr>
          <w:lang w:val="ru-RU"/>
        </w:rPr>
        <w:t xml:space="preserve">проведению химической очистки в помещении актового и селекторного зала управления филиала Калугаэнерго</w:t>
      </w:r>
      <w:r>
        <w:rPr>
          <w:b w:val="0"/>
          <w:bCs w:val="0"/>
          <w:sz w:val="25"/>
          <w:szCs w:val="25"/>
          <w:lang w:eastAsia="en-US"/>
        </w:rPr>
      </w:r>
      <w:r>
        <w:rPr>
          <w:b w:val="0"/>
          <w:bCs w:val="0"/>
          <w:sz w:val="25"/>
          <w:szCs w:val="25"/>
          <w:lang w:eastAsia="en-US"/>
        </w:rPr>
      </w:r>
    </w:p>
    <w:tbl>
      <w:tblPr>
        <w:tblStyle w:val="896"/>
        <w:tblW w:w="0" w:type="auto"/>
        <w:tblLayout w:type="fixed"/>
        <w:tblLook w:val="04A0" w:firstRow="1" w:lastRow="0" w:firstColumn="1" w:lastColumn="0" w:noHBand="0" w:noVBand="1"/>
      </w:tblPr>
      <w:tblGrid>
        <w:gridCol w:w="4005"/>
        <w:gridCol w:w="6199"/>
      </w:tblGrid>
      <w:tr>
        <w:tblPrEx/>
        <w:trPr>
          <w:trHeight w:val="482"/>
        </w:trPr>
        <w:tc>
          <w:tcPr>
            <w:gridSpan w:val="2"/>
            <w:shd w:val="clear" w:color="e5dfec" w:fill="e5dfec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национального режима в соответствии с ПП 1875 от 23.12.2024</w:t>
            </w:r>
            <w:r/>
          </w:p>
        </w:tc>
      </w:tr>
      <w:tr>
        <w:tblPrEx/>
        <w:trPr>
          <w:trHeight w:val="282"/>
        </w:trPr>
        <w:tc>
          <w:tcPr>
            <w:shd w:val="clear" w:color="e5dfec" w:fill="e5dfec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Код ОКПД2</w:t>
            </w:r>
            <w:r/>
          </w:p>
        </w:tc>
        <w:tc>
          <w:tcPr>
            <w:shd w:val="clear" w:color="e5dfec" w:fill="e5dfec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Мера применения национального режима (запрет, ограничение, преимущество)</w:t>
            </w:r>
            <w:r/>
          </w:p>
        </w:tc>
      </w:tr>
      <w:tr>
        <w:tblPrEx/>
        <w:trPr>
          <w:trHeight w:val="3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81.21.10.000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применяется</w:t>
            </w:r>
            <w:r/>
          </w:p>
        </w:tc>
      </w:tr>
    </w:tbl>
    <w:p>
      <w:pPr>
        <w:pStyle w:val="904"/>
        <w:spacing w:line="240" w:lineRule="auto"/>
        <w:rPr>
          <w:b w:val="0"/>
          <w:bCs w:val="0"/>
          <w:sz w:val="25"/>
          <w:szCs w:val="25"/>
          <w:lang w:eastAsia="en-US"/>
        </w:rPr>
      </w:pPr>
      <w:r>
        <w:rPr>
          <w:b w:val="0"/>
          <w:bCs w:val="0"/>
          <w:sz w:val="25"/>
          <w:szCs w:val="25"/>
          <w:lang w:eastAsia="en-US"/>
        </w:rPr>
      </w:r>
      <w:r>
        <w:rPr>
          <w:b w:val="0"/>
          <w:bCs w:val="0"/>
          <w:sz w:val="25"/>
          <w:szCs w:val="25"/>
          <w:lang w:eastAsia="en-US"/>
        </w:rPr>
      </w:r>
      <w:r>
        <w:rPr>
          <w:b w:val="0"/>
          <w:bCs w:val="0"/>
          <w:sz w:val="25"/>
          <w:szCs w:val="25"/>
          <w:lang w:eastAsia="en-US"/>
        </w:rPr>
      </w:r>
    </w:p>
    <w:p>
      <w:pPr>
        <w:pStyle w:val="895"/>
        <w:numPr>
          <w:ilvl w:val="0"/>
          <w:numId w:val="11"/>
        </w:num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/>
      <w:bookmarkStart w:id="0" w:name="_Toc245695687"/>
      <w:r/>
      <w:bookmarkStart w:id="1" w:name="_Toc246493216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Общая информация об объекте закупки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904"/>
        <w:numPr>
          <w:ilvl w:val="1"/>
          <w:numId w:val="11"/>
        </w:numPr>
        <w:ind w:hanging="502"/>
        <w:jc w:val="both"/>
        <w:spacing w:line="240" w:lineRule="auto"/>
        <w:rPr>
          <w:highlight w:val="white"/>
        </w:rPr>
      </w:pPr>
      <w:r>
        <w:rPr>
          <w:b w:val="0"/>
        </w:rPr>
        <w:t xml:space="preserve"> </w:t>
      </w:r>
      <w:r>
        <w:t xml:space="preserve">Объект закупки:</w:t>
      </w:r>
      <w:r>
        <w:rPr>
          <w:b w:val="0"/>
          <w:bCs w:val="0"/>
          <w:lang w:eastAsia="en-US"/>
        </w:rPr>
        <w:t xml:space="preserve"> </w:t>
      </w:r>
      <w:r>
        <w:rPr>
          <w:highlight w:val="white"/>
        </w:rPr>
        <w:t xml:space="preserve">Оказание услуги по </w:t>
      </w:r>
      <w:r>
        <w:rPr>
          <w:lang w:val="ru-RU"/>
        </w:rPr>
        <w:t xml:space="preserve">проведению химической очистки в помещении актового и селекторного зала управления филиала Калугаэнерго</w:t>
      </w:r>
      <w:r>
        <w:rPr>
          <w:highlight w:val="white"/>
        </w:rPr>
      </w:r>
      <w:r>
        <w:rPr>
          <w:highlight w:val="white"/>
        </w:rPr>
      </w:r>
    </w:p>
    <w:p>
      <w:pPr>
        <w:pStyle w:val="895"/>
        <w:numPr>
          <w:ilvl w:val="1"/>
          <w:numId w:val="11"/>
        </w:numPr>
        <w:ind w:hanging="502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Место оказания услуг: </w:t>
      </w:r>
      <w:r>
        <w:rPr>
          <w:rFonts w:ascii="Times New Roman" w:hAnsi="Times New Roman" w:cs="Times New Roman"/>
          <w:sz w:val="24"/>
          <w:szCs w:val="20"/>
        </w:rPr>
        <w:t xml:space="preserve">Административное здание управления филиала «</w:t>
      </w:r>
      <w:r>
        <w:rPr>
          <w:rFonts w:ascii="Times New Roman" w:hAnsi="Times New Roman" w:cs="Times New Roman"/>
          <w:sz w:val="24"/>
          <w:szCs w:val="20"/>
        </w:rPr>
        <w:t xml:space="preserve">Калугаэнерго</w:t>
      </w:r>
      <w:r>
        <w:rPr>
          <w:rFonts w:ascii="Times New Roman" w:hAnsi="Times New Roman" w:cs="Times New Roman"/>
          <w:sz w:val="24"/>
          <w:szCs w:val="20"/>
        </w:rPr>
        <w:t xml:space="preserve">» по адресу Калужская область, </w:t>
      </w:r>
      <w:r>
        <w:rPr>
          <w:rFonts w:ascii="Times New Roman" w:hAnsi="Times New Roman" w:cs="Times New Roman"/>
          <w:sz w:val="24"/>
          <w:szCs w:val="20"/>
        </w:rPr>
        <w:t xml:space="preserve">г</w:t>
      </w:r>
      <w:r>
        <w:rPr>
          <w:rFonts w:ascii="Times New Roman" w:hAnsi="Times New Roman" w:cs="Times New Roman"/>
          <w:sz w:val="24"/>
          <w:szCs w:val="20"/>
        </w:rPr>
        <w:t xml:space="preserve">. Калуга, ул. Красная Гора, д. 9/12.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95"/>
        <w:numPr>
          <w:ilvl w:val="1"/>
          <w:numId w:val="11"/>
        </w:numPr>
        <w:ind w:hanging="502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Объем услуг: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согласно приложения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№1 (Задание на оказание услуг).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895"/>
        <w:numPr>
          <w:ilvl w:val="1"/>
          <w:numId w:val="11"/>
        </w:numPr>
        <w:ind w:hanging="502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Сроки оказания услуги: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течени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1 рабочего дня с момента заключения договора.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95"/>
        <w:numPr>
          <w:ilvl w:val="0"/>
          <w:numId w:val="11"/>
        </w:num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содержанию услуг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Оказываемые услуги должны отвечать требованиям Технического задания и соответствующих стандартов, норм и правил: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ГОСТ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 51870-2014 «Услуги профессиональной уборки – </w:t>
      </w:r>
      <w:r>
        <w:rPr>
          <w:rFonts w:ascii="Times New Roman" w:hAnsi="Times New Roman" w:cs="Times New Roman"/>
          <w:sz w:val="24"/>
          <w:szCs w:val="24"/>
        </w:rPr>
        <w:t xml:space="preserve">клининговые</w:t>
      </w:r>
      <w:r>
        <w:rPr>
          <w:rFonts w:ascii="Times New Roman" w:hAnsi="Times New Roman" w:cs="Times New Roman"/>
          <w:sz w:val="24"/>
          <w:szCs w:val="24"/>
        </w:rPr>
        <w:t xml:space="preserve"> услуги. Общие технические условия» </w:t>
      </w:r>
      <w:r>
        <w:rPr>
          <w:rFonts w:ascii="Times New Roman" w:hAnsi="Times New Roman" w:cs="Times New Roman"/>
          <w:sz w:val="24"/>
          <w:szCs w:val="24"/>
        </w:rPr>
        <w:t xml:space="preserve">утвержденному</w:t>
      </w:r>
      <w:r>
        <w:rPr>
          <w:rFonts w:ascii="Times New Roman" w:hAnsi="Times New Roman" w:cs="Times New Roman"/>
          <w:sz w:val="24"/>
          <w:szCs w:val="24"/>
        </w:rPr>
        <w:t xml:space="preserve"> и введенному в действие Прик</w:t>
      </w:r>
      <w:r>
        <w:rPr>
          <w:rFonts w:ascii="Times New Roman" w:hAnsi="Times New Roman" w:cs="Times New Roman"/>
          <w:sz w:val="24"/>
          <w:szCs w:val="24"/>
        </w:rPr>
        <w:t xml:space="preserve">азом </w:t>
      </w:r>
      <w:r>
        <w:rPr>
          <w:rFonts w:ascii="Times New Roman" w:hAnsi="Times New Roman" w:cs="Times New Roman"/>
          <w:sz w:val="24"/>
          <w:szCs w:val="24"/>
        </w:rPr>
        <w:t xml:space="preserve">Росстандарта</w:t>
      </w:r>
      <w:r>
        <w:rPr>
          <w:rFonts w:ascii="Times New Roman" w:hAnsi="Times New Roman" w:cs="Times New Roman"/>
          <w:sz w:val="24"/>
          <w:szCs w:val="24"/>
        </w:rPr>
        <w:t xml:space="preserve"> от 11.11.2014 № 1554-ст;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ГОСТ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 51870-2002 «Услуги бытовые. Услуги по уборке зданий и сооружений. Общие технические условия» принят Постановлением Госстандарта России от 13.02.2002;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ГОСТ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 51108-97 «Услуги бытовые. Химическая чистка. </w:t>
      </w:r>
      <w:r>
        <w:rPr>
          <w:rFonts w:ascii="Times New Roman" w:hAnsi="Times New Roman" w:cs="Times New Roman"/>
          <w:sz w:val="24"/>
          <w:szCs w:val="24"/>
        </w:rPr>
        <w:t xml:space="preserve">Общие технические условия» </w:t>
      </w:r>
      <w:r>
        <w:rPr>
          <w:rFonts w:ascii="Times New Roman" w:hAnsi="Times New Roman" w:cs="Times New Roman"/>
          <w:sz w:val="24"/>
          <w:szCs w:val="24"/>
        </w:rPr>
        <w:t xml:space="preserve">принят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Госстандарта России от 17.12.1997 с изменениями от 01.10.2003 и от 01.07.2012;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-Правила противопожарного режима в Российской Федерации (утвержденных Постановлением Правительства РФ от 25.04.2012 №390);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-Прав</w:t>
      </w:r>
      <w:r>
        <w:rPr>
          <w:rFonts w:ascii="Times New Roman" w:hAnsi="Times New Roman" w:cs="Times New Roman"/>
          <w:sz w:val="24"/>
          <w:szCs w:val="24"/>
        </w:rPr>
        <w:t xml:space="preserve">ила безопасности при работе с инструментом и приспособлениями» РД 34.03.204-93;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Критерии безопасности оказываемых услуг должны соответствовать требованиям ГОСТ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 51870-2002, ГОСТ 12.1.004-91 «Система стандартов безопасности труда. Пожарная безопасность. Об</w:t>
      </w:r>
      <w:r>
        <w:rPr>
          <w:rFonts w:ascii="Times New Roman" w:hAnsi="Times New Roman" w:cs="Times New Roman"/>
          <w:sz w:val="24"/>
          <w:szCs w:val="24"/>
        </w:rPr>
        <w:t xml:space="preserve">щие требования».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Все услуги по комплексной уборке зданий оказываются под руководством менеджера.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До начала оказания услуг персонал Исполнителя должен пройти соответствующий противопожарный инструктаж у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Менеджер обязан обеспечить соблюдение рабочим персоналом правил охраны труда, пожарной безопасности, контрольно-пропускного режима, надлежащего поведения на территории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Оказываемые услуги должны быть выполнены в соответствии с действующими Правил</w:t>
      </w:r>
      <w:r>
        <w:rPr>
          <w:rFonts w:ascii="Times New Roman" w:hAnsi="Times New Roman" w:cs="Times New Roman"/>
          <w:sz w:val="24"/>
          <w:szCs w:val="24"/>
        </w:rPr>
        <w:t xml:space="preserve">ами, законами РФ и другими нормативными актами.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Услуги считаются оказанными после подписания Сторонами Акта об оказании услуг.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Весь подсобный материал (тряпки для мытья полов, салфетки для мебели, губки с покрытием, веники, щетки и т.п.), бытовая химия (п</w:t>
      </w:r>
      <w:r>
        <w:rPr>
          <w:rFonts w:ascii="Times New Roman" w:hAnsi="Times New Roman" w:cs="Times New Roman"/>
          <w:sz w:val="24"/>
          <w:szCs w:val="24"/>
        </w:rPr>
        <w:t xml:space="preserve">рофессиональные: чистящие, моющие, дезинфицирующие средства для уборки сантехники, полов, стеклянных поверхностей, средство </w:t>
      </w:r>
      <w:r>
        <w:rPr>
          <w:rFonts w:ascii="Times New Roman" w:hAnsi="Times New Roman" w:cs="Times New Roman"/>
          <w:sz w:val="24"/>
          <w:szCs w:val="24"/>
        </w:rPr>
        <w:t xml:space="preserve">для чистки мебели и ковров), предметы санитарной гигиены для санитарной уборки поставляются Исполнителем;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Участник в своем предложе</w:t>
      </w:r>
      <w:r>
        <w:rPr>
          <w:rFonts w:ascii="Times New Roman" w:hAnsi="Times New Roman" w:cs="Times New Roman"/>
          <w:sz w:val="24"/>
          <w:szCs w:val="24"/>
        </w:rPr>
        <w:t xml:space="preserve">нии описывает применяемый в работе перечень бытовой химии, расходных материалов, уборочного оборудования и инвентаря. Персонал должен иметь опрятный внешний вид, обязательно наличие спецодежды;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Персонал Исполнителя должен быть обучен и проинструктирован</w:t>
      </w:r>
      <w:r>
        <w:rPr>
          <w:rFonts w:ascii="Times New Roman" w:hAnsi="Times New Roman" w:cs="Times New Roman"/>
          <w:sz w:val="24"/>
          <w:szCs w:val="24"/>
        </w:rPr>
        <w:t xml:space="preserve"> правильному применению расходных материалов и инвентаря, правильному пользованию профессиональным оборудованием, соблюдению техники безопасности и пожарной безопасности при оказании услуг. Контроль и ответственность за соблюдение ПТБ персоналом Исполнител</w:t>
      </w:r>
      <w:r>
        <w:rPr>
          <w:rFonts w:ascii="Times New Roman" w:hAnsi="Times New Roman" w:cs="Times New Roman"/>
          <w:sz w:val="24"/>
          <w:szCs w:val="24"/>
        </w:rPr>
        <w:t xml:space="preserve">я возлагается на Исполнителя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Уборка помещений должна проводиться современными способами и средствами, которые не должны наносить ущерб и повреждения интерьеру, мебели, оборудованию и ковровым покрытиям помещений.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95"/>
        <w:numPr>
          <w:ilvl w:val="0"/>
          <w:numId w:val="11"/>
        </w:numPr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Особые условия.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95"/>
        <w:numPr>
          <w:ilvl w:val="1"/>
          <w:numId w:val="11"/>
        </w:numPr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Услуги оказываются в ус</w:t>
      </w:r>
      <w:r>
        <w:rPr>
          <w:rFonts w:ascii="Times New Roman" w:hAnsi="Times New Roman" w:cs="Times New Roman"/>
          <w:sz w:val="24"/>
          <w:szCs w:val="24"/>
        </w:rPr>
        <w:t xml:space="preserve">ловиях действующего режима работы предприятия.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95"/>
        <w:numPr>
          <w:ilvl w:val="1"/>
          <w:numId w:val="11"/>
        </w:num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Режим работы Заказчика: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20"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-Начало работы – 08:00.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20"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-Окончание работы с понедельника по четверг – 17:00, пятница 16:00.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Допуск на объект Заказчика персонала Исполнителя Заказчик организует в строгом соответствии с Инструкциями о пропускном и </w:t>
      </w:r>
      <w:r>
        <w:rPr>
          <w:rFonts w:ascii="Times New Roman" w:hAnsi="Times New Roman" w:cs="Times New Roman"/>
          <w:sz w:val="24"/>
          <w:szCs w:val="24"/>
        </w:rPr>
        <w:t xml:space="preserve">внутриобъектном</w:t>
      </w:r>
      <w:r>
        <w:rPr>
          <w:rFonts w:ascii="Times New Roman" w:hAnsi="Times New Roman" w:cs="Times New Roman"/>
          <w:sz w:val="24"/>
          <w:szCs w:val="24"/>
        </w:rPr>
        <w:t xml:space="preserve"> режимах и Постановлении Правительства РФ от 05.01.2004 №3-1 «Об утверждении Инструкции по обеспечению режима секретнос</w:t>
      </w:r>
      <w:r>
        <w:rPr>
          <w:rFonts w:ascii="Times New Roman" w:hAnsi="Times New Roman" w:cs="Times New Roman"/>
          <w:sz w:val="24"/>
          <w:szCs w:val="24"/>
        </w:rPr>
        <w:t xml:space="preserve">ти в Российской Федерации».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Заказчик контролирует действия Исполнителя в процессе выполнения услуги. Приемка выполненных услуг осуществляется в соответствии с требованиями действующих нормативно – технических документов с составлением актов сдачи – приемки</w:t>
      </w:r>
      <w:r>
        <w:rPr>
          <w:rFonts w:ascii="Times New Roman" w:hAnsi="Times New Roman" w:cs="Times New Roman"/>
          <w:sz w:val="24"/>
          <w:szCs w:val="24"/>
        </w:rPr>
        <w:t xml:space="preserve"> услуг.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1"/>
          <w:numId w:val="11"/>
        </w:numPr>
        <w:ind w:left="0"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Качество оказываемых услуг должно соответствовать требованиям ГОСТ 51870-2002 «Услуги по уборке зданий и сооружений» ГОСТ 51870-2002.7 «Услуги бытовые. Услуги по уборке зданий и сооружений. Общие технические условия», в т.ч. Перечню мероприятий по </w:t>
      </w:r>
      <w:r>
        <w:rPr>
          <w:rFonts w:ascii="Times New Roman" w:hAnsi="Times New Roman" w:cs="Times New Roman"/>
          <w:sz w:val="24"/>
          <w:szCs w:val="24"/>
        </w:rPr>
        <w:t xml:space="preserve">уборке, проводимых в зданиях и сооружениях, и прилегающих территорий.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Подготовил: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Начальник административно-хозяйственного отдела филиала ПАО "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Центр и Приволжье" - "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Калугаэнерго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                  А. В. Соболев</w:t>
      </w:r>
      <w:bookmarkStart w:id="2" w:name="_GoBack"/>
      <w:r/>
      <w:bookmarkEnd w:id="2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/>
          <w:bCs/>
          <w:sz w:val="24"/>
          <w:szCs w:val="24"/>
        </w:rPr>
        <w:t xml:space="preserve">Приложение № 1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ourier New"/>
          <w:b/>
          <w:iCs/>
          <w:color w:val="000000"/>
          <w:spacing w:val="-2"/>
          <w:lang w:bidi="ru-RU"/>
        </w:rPr>
      </w:pPr>
      <w:r>
        <w:rPr>
          <w:rFonts w:ascii="Times New Roman" w:hAnsi="Times New Roman" w:eastAsia="Courier New"/>
          <w:b/>
          <w:iCs/>
          <w:color w:val="000000"/>
          <w:spacing w:val="-2"/>
          <w:lang w:bidi="ru-RU"/>
        </w:rPr>
        <w:t xml:space="preserve">Задание на оказания услуг.</w:t>
      </w:r>
      <w:r>
        <w:rPr>
          <w:rFonts w:ascii="Times New Roman" w:hAnsi="Times New Roman" w:eastAsia="Courier New"/>
          <w:b/>
          <w:iCs/>
          <w:color w:val="000000"/>
          <w:spacing w:val="-2"/>
          <w:lang w:bidi="ru-RU"/>
        </w:rPr>
      </w:r>
      <w:r>
        <w:rPr>
          <w:rFonts w:ascii="Times New Roman" w:hAnsi="Times New Roman" w:eastAsia="Courier New"/>
          <w:b/>
          <w:iCs/>
          <w:color w:val="000000"/>
          <w:spacing w:val="-2"/>
          <w:lang w:bidi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ourier New"/>
          <w:b/>
          <w:iCs/>
          <w:color w:val="000000"/>
          <w:spacing w:val="-2"/>
          <w:lang w:bidi="ru-RU"/>
        </w:rPr>
      </w:pPr>
      <w:r>
        <w:rPr>
          <w:rFonts w:ascii="Times New Roman" w:hAnsi="Times New Roman" w:eastAsia="Courier New"/>
          <w:b/>
          <w:iCs/>
          <w:color w:val="000000"/>
          <w:spacing w:val="-2"/>
          <w:lang w:bidi="ru-RU"/>
        </w:rPr>
      </w:r>
      <w:r>
        <w:rPr>
          <w:rFonts w:ascii="Times New Roman" w:hAnsi="Times New Roman" w:eastAsia="Courier New"/>
          <w:b/>
          <w:iCs/>
          <w:color w:val="000000"/>
          <w:spacing w:val="-2"/>
          <w:lang w:bidi="ru-RU"/>
        </w:rPr>
      </w:r>
      <w:r>
        <w:rPr>
          <w:rFonts w:ascii="Times New Roman" w:hAnsi="Times New Roman" w:eastAsia="Courier New"/>
          <w:b/>
          <w:iCs/>
          <w:color w:val="000000"/>
          <w:spacing w:val="-2"/>
          <w:lang w:bidi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4"/>
        <w:gridCol w:w="2853"/>
        <w:gridCol w:w="6703"/>
      </w:tblGrid>
      <w:tr>
        <w:tblPrEx/>
        <w:trPr/>
        <w:tc>
          <w:tcPr>
            <w:shd w:val="clear" w:color="auto" w:fill="auto"/>
            <w:tcW w:w="85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/>
            <w:bookmarkStart w:id="3" w:name="_Hlk167445061"/>
            <w:r>
              <w:rPr>
                <w:rStyle w:val="928"/>
                <w:rFonts w:eastAsia="Calibri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29"/>
                <w:rFonts w:eastAsia="Calibri"/>
                <w:sz w:val="24"/>
                <w:szCs w:val="24"/>
              </w:rPr>
              <w:t xml:space="preserve">п</w:t>
            </w:r>
            <w:r>
              <w:rPr>
                <w:rStyle w:val="929"/>
                <w:rFonts w:eastAsia="Calibri"/>
                <w:sz w:val="24"/>
                <w:szCs w:val="24"/>
              </w:rPr>
              <w:t xml:space="preserve">/</w:t>
            </w:r>
            <w:r>
              <w:rPr>
                <w:rStyle w:val="929"/>
                <w:rFonts w:eastAsia="Calibri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5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29"/>
                <w:rFonts w:eastAsia="Calibri"/>
                <w:sz w:val="24"/>
                <w:szCs w:val="24"/>
              </w:rPr>
              <w:t xml:space="preserve">Перечень основных требований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49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29"/>
                <w:rFonts w:eastAsia="Calibri"/>
                <w:sz w:val="24"/>
                <w:szCs w:val="24"/>
              </w:rPr>
              <w:t xml:space="preserve">Технические характеристики, условия, задания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5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Срок (период) выполнения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4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 течени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1 рабочего дня с момента заключения договора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30"/>
                <w:rFonts w:eastAsia="Calibri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5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Основные исходные данные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497" w:type="dxa"/>
            <w:textDirection w:val="lrTb"/>
            <w:noWrap w:val="false"/>
          </w:tcPr>
          <w:p>
            <w:pPr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Услуги оказываются по адресу: 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Калужская область, 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г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. Калуга, ул. Красная Гора, д. 9/12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57" w:type="dxa"/>
            <w:textDirection w:val="lrTb"/>
            <w:noWrap w:val="false"/>
          </w:tcPr>
          <w:p>
            <w:pPr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Перечень и с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остав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оказываемых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497" w:type="dxa"/>
            <w:textDirection w:val="lrTb"/>
            <w:noWrap w:val="false"/>
          </w:tcPr>
          <w:p>
            <w:p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b/>
                <w:sz w:val="24"/>
                <w:szCs w:val="24"/>
                <w:u w:val="single"/>
              </w:rPr>
              <w:t xml:space="preserve">Химчистка ковровых покрытий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площадью 10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2,1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м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2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, включает: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ind w:hanging="142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оказание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объекте Заказчика промышленным пылесосом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экстрактором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 помощью  химических средств и шампуней.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09" w:hanging="709"/>
              <w:jc w:val="both"/>
              <w:spacing w:after="0" w:line="240" w:lineRule="auto"/>
              <w:tabs>
                <w:tab w:val="left" w:pos="142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чистку любой степени загрязнения;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42" w:hanging="14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удаление специфических загрязнений (выведение пятен);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42" w:hanging="14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восстановление слежавшегося ворса;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42" w:hanging="14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низкую остаточную влажность и высыхание ворса в основе изделий к моменту эксплуатации (в целях исключения порчи пола под коврами).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42" w:hanging="14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выполнении услуг по химической чистке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изделий Исполнитель согласовывает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технологию с Заказчиком.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42" w:hanging="14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Исполнитель руководствуется требованиями ГОСТ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51108-2016 «Услуги бытовые. Химическая чистка. Общие технические условия»; ГОСТ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51870 2014 «Услуги профессиональной уборки. Общие технические условия»; действующими санитарно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noBreakHyphen/>
              <w:t xml:space="preserve">эпидемиологическими нормами и правилами.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42" w:hanging="14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необходимости 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оказывает услуги по ремонту коврового покрытия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(стоимость ремонта коврового покрытия включена в стоимость услуги по химчистке коврового покрытия);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42" w:hanging="14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после чистки на поверхности ковровых покрытий не должно остаться пятен, полос, разводов;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42" w:hanging="14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результатам чистки не допускается выцветание, повреждение ковровых покрытий;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142" w:hanging="142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 химчистке ковров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ых покрытий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не допускается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142" w:hanging="142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деформация (усадка и потеря формы изделий); механические повреждения или иные негативные последствия, которые могут проявляться после чистки вследствие нарушений технологии оказанных услуг;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142" w:hanging="142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изменения целостности, цветовой гаммы, рисунка и рельефности изделий; остатки чистящего вещества на ворсе, наличие кругов, полос и следов от используемого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оборудования;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142" w:hanging="142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растворение клеевого основания ковров.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426" w:hanging="426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Методы химчистки: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426" w:hanging="426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влажная экстракция (с применением воды и моющих растворов);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426" w:hanging="426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сухая чистка (с использованием органических растворителей или абсорбирующих составов);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426" w:hanging="426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комбинированный метод (предварительная сухая обработка + влажная экстракция).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После осуществления химчистки Исполнитель обязан высушить ковровые покрытия.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567" w:hanging="567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Этапы работ: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приёмка и оценка состояния: фиксация дефектов,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фотофиксация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согласование методов.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редварительная подготовка: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обеспыливание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промышленным пылесосом, локальная обработка пятен.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основная чистка: нанесение моющего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раствора, экстракция, промывка, полное удаление остатков моющих средств.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-сушка: принудительная вентиляция или естественная сушка в условиях контролируемой влажности.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финишная обработка: антистатическая пропитка, ароматизация (по согласованию).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контроль качества: проверка на отсутствие пятен, разводов, деформаций.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567" w:hanging="567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Ограничения: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недопустимость использования агрессивных кислот/щелочей без согласования;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запрет на применение высоких температур для деликатных материалов;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обязательное тестирование реагентов на незаметном участке.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b/>
                <w:sz w:val="24"/>
                <w:szCs w:val="24"/>
                <w:u w:val="single"/>
              </w:rPr>
            </w:pPr>
            <w:r>
              <w:rPr>
                <w:rStyle w:val="928"/>
                <w:rFonts w:eastAsia="Calibri"/>
                <w:b/>
                <w:sz w:val="24"/>
                <w:szCs w:val="24"/>
                <w:u w:val="single"/>
              </w:rPr>
              <w:t xml:space="preserve">Химчистка мебели </w:t>
            </w:r>
            <w:r>
              <w:rPr>
                <w:rStyle w:val="928"/>
                <w:rFonts w:eastAsia="Calibri"/>
                <w:b/>
                <w:sz w:val="24"/>
                <w:szCs w:val="24"/>
                <w:u w:val="single"/>
              </w:rPr>
            </w:r>
            <w:r>
              <w:rPr>
                <w:rStyle w:val="928"/>
                <w:rFonts w:eastAsia="Calibri"/>
                <w:b/>
                <w:sz w:val="24"/>
                <w:szCs w:val="24"/>
                <w:u w:val="single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Стульев (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кожанных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) - 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24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шт.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(цвет  обивки белый и черный)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Кресел  (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кожанных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) - 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4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шт.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Диванов 2-х местных (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кожанных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) - 2 шт.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включает: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Профессиональн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ую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чистк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у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кожаной мебели с удалением загрязнений, пятен, пыли и восстановлением внешнего вида изделий без повреждения материала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.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b/>
                <w:sz w:val="24"/>
                <w:szCs w:val="24"/>
              </w:rPr>
            </w:pPr>
            <w:r>
              <w:rPr>
                <w:rStyle w:val="928"/>
                <w:rFonts w:eastAsia="Calibri"/>
                <w:b/>
                <w:sz w:val="24"/>
                <w:szCs w:val="24"/>
              </w:rPr>
              <w:t xml:space="preserve">Этапы оказания услуг:</w:t>
            </w:r>
            <w:r>
              <w:rPr>
                <w:rStyle w:val="928"/>
                <w:rFonts w:eastAsia="Calibri"/>
                <w:b/>
                <w:sz w:val="24"/>
                <w:szCs w:val="24"/>
              </w:rPr>
            </w:r>
            <w:r>
              <w:rPr>
                <w:rStyle w:val="928"/>
                <w:rFonts w:eastAsia="Calibri"/>
                <w:b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7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осмотр мебели и фиксация текущего состояния (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фотофиксация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);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7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предварительная очистка от пыли и поверхностных загрязнений;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7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удаление локальных пятен и въевшихся загрязнений специализированными средствами для кожи;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7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глубокая очистка поверхности без повреждения структуры кожи;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7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нанесение защитных составов;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7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полировка и восстановление блеска.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b/>
                <w:sz w:val="24"/>
                <w:szCs w:val="24"/>
              </w:rPr>
            </w:pPr>
            <w:r>
              <w:rPr>
                <w:rStyle w:val="928"/>
                <w:rFonts w:eastAsia="Calibri"/>
                <w:b/>
                <w:sz w:val="24"/>
                <w:szCs w:val="24"/>
              </w:rPr>
              <w:t xml:space="preserve">После оказания услуг мебель должна:</w:t>
            </w:r>
            <w:r>
              <w:rPr>
                <w:rStyle w:val="928"/>
                <w:rFonts w:eastAsia="Calibri"/>
                <w:b/>
                <w:sz w:val="24"/>
                <w:szCs w:val="24"/>
              </w:rPr>
            </w:r>
            <w:r>
              <w:rPr>
                <w:rStyle w:val="928"/>
                <w:rFonts w:eastAsia="Calibri"/>
                <w:b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6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быть полностью 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очищена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от загрязнений и пятен;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6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сохранять цвет, текстуру и структуру кожи;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6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не иметь разводов, липкого налёта, следов химии;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6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выглядеть ухоженно, без видимых дефектов обработки.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Style w:val="928"/>
                <w:rFonts w:eastAsia="Calibri"/>
                <w:b/>
                <w:sz w:val="24"/>
                <w:szCs w:val="24"/>
              </w:rPr>
            </w:pPr>
            <w:r>
              <w:rPr>
                <w:rStyle w:val="928"/>
                <w:rFonts w:eastAsia="Calibri"/>
                <w:b/>
                <w:sz w:val="24"/>
                <w:szCs w:val="24"/>
              </w:rPr>
              <w:t xml:space="preserve">Не допускается:</w:t>
            </w:r>
            <w:r>
              <w:rPr>
                <w:rStyle w:val="928"/>
                <w:rFonts w:eastAsia="Calibri"/>
                <w:b/>
                <w:sz w:val="24"/>
                <w:szCs w:val="24"/>
              </w:rPr>
            </w:r>
            <w:r>
              <w:rPr>
                <w:rStyle w:val="928"/>
                <w:rFonts w:eastAsia="Calibri"/>
                <w:b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8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изменение цвета или оттенка кожи;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8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появление трещин, царапин, отслоений;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pStyle w:val="895"/>
              <w:numPr>
                <w:ilvl w:val="0"/>
                <w:numId w:val="18"/>
              </w:numPr>
              <w:jc w:val="both"/>
              <w:spacing w:after="0"/>
              <w:rPr>
                <w:rStyle w:val="928"/>
                <w:rFonts w:eastAsia="Calibri"/>
                <w:sz w:val="24"/>
                <w:szCs w:val="24"/>
              </w:rPr>
            </w:pPr>
            <w:r>
              <w:rPr>
                <w:rStyle w:val="928"/>
                <w:rFonts w:eastAsia="Calibri"/>
                <w:sz w:val="24"/>
                <w:szCs w:val="24"/>
              </w:rPr>
              <w:t xml:space="preserve">повреждение фурнитуры или декоративных элементов</w:t>
            </w:r>
            <w:r>
              <w:rPr>
                <w:rStyle w:val="928"/>
                <w:rFonts w:eastAsia="Calibri"/>
                <w:sz w:val="24"/>
                <w:szCs w:val="24"/>
              </w:rPr>
            </w:r>
            <w:r>
              <w:rPr>
                <w:rStyle w:val="928"/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5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качеству 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497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1.Требования к чистке ковровых покрытий: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 выполнении 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производится очистка ковровых покрытий от пыли, замачиванию поверхностей моющими средствами, подходящими для материала, выведение устаревших пятен, сушка;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2.Требования к чистке кресел и диванов: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 выполнении 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производится очистка спинок и сидений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пыли, замачиванию поверхностей моющими средствами, подходящими для материала, выведение устаревших пятен, сушка;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5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условия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497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должно проводиться с соблюдением требований действующих нормативов, технологий, санитарных норм.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У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выполняются силами и средствами Исполнителя, включая выделение необходимой уборочной техники и оборудования, обеспечение его транспортировки на Объекты.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Style w:val="928"/>
                <w:rFonts w:eastAsia="Calibri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проводятся с использованием материалов и инструментов (материалы: моющие средства, хими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каты, инструмент: оборудование и т.д.) Исполнителя. Применяемые материалы должны соответствовать стандартам РФ. По требованию Заказчика Исполнитель обязан предоставлять на используемые материалы сертификаты соответствия.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Если устранение некоторых видов загрязнений может вызвать порчу очищаемой поверхности, Исполнитель обязан предупредить Заказчика о возможных последствиях.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В случае порчи или утраты имущества Заказчика, в ходе выполнения работ, Исполнитель обязан возмест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ить ущерб.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95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условия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497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Гарантийные обязательства стороны выполняют в соответствии с действующим законодательством РФ. Для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оказания услуг на Объекте Исполнитель обязан предоставить: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  <w:p>
            <w:pPr>
              <w:numPr>
                <w:ilvl w:val="0"/>
                <w:numId w:val="14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Список сотрудников, оказывающих услуги на объекте.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4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Сертификаты соот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ветствия на моющие средства, химикаты, используемые при оказании услуг.</w:t>
            </w:r>
            <w:bookmarkEnd w:id="0"/>
            <w:r/>
            <w:bookmarkEnd w:id="1"/>
            <w:r/>
            <w:bookmarkEnd w:id="3"/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709" w:right="849" w:bottom="568" w:left="993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NewRomanPSMT">
    <w:panose1 w:val="02020603050405020304"/>
  </w:font>
  <w:font w:name="Wingdings">
    <w:panose1 w:val="05000000000000000000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02137031"/>
      <w:docPartObj>
        <w:docPartGallery w:val="Page Numbers (Bottom of Page)"/>
        <w:docPartUnique w:val="true"/>
      </w:docPartObj>
      <w:rPr/>
    </w:sdtPr>
    <w:sdtContent>
      <w:p>
        <w:pPr>
          <w:pStyle w:val="91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6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isLgl w:val="false"/>
      <w:suff w:val="tab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isLgl w:val="false"/>
      <w:suff w:val="tab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5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6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568" w:hanging="180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isLgl w:val="false"/>
      <w:suff w:val="tab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7200" w:hanging="360"/>
      </w:pPr>
      <w:rPr>
        <w:u w:val="none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pStyle w:val="89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89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0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pStyle w:val="90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90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" w:firstLine="567"/>
        <w:tabs>
          <w:tab w:val="num" w:pos="1135" w:leader="none"/>
        </w:tabs>
      </w:pPr>
      <w:rPr>
        <w:b w:val="0"/>
        <w:color w:val="00000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399" w:hanging="708"/>
        <w:tabs>
          <w:tab w:val="num" w:pos="981" w:leader="none"/>
        </w:tabs>
      </w:pPr>
      <w:rPr>
        <w:b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08" w:hanging="708"/>
        <w:tabs>
          <w:tab w:val="num" w:pos="310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813" w:hanging="708"/>
        <w:tabs>
          <w:tab w:val="num" w:pos="98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521" w:hanging="708"/>
        <w:tabs>
          <w:tab w:val="num" w:pos="981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937" w:hanging="708"/>
        <w:tabs>
          <w:tab w:val="num" w:pos="981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645" w:hanging="708"/>
        <w:tabs>
          <w:tab w:val="num" w:pos="98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353" w:hanging="708"/>
        <w:tabs>
          <w:tab w:val="num" w:pos="981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" w:firstLine="567"/>
        <w:tabs>
          <w:tab w:val="num" w:pos="1135" w:leader="none"/>
        </w:tabs>
      </w:pPr>
      <w:rPr>
        <w:b w:val="0"/>
        <w:color w:val="00000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399" w:hanging="708"/>
        <w:tabs>
          <w:tab w:val="num" w:pos="981" w:leader="none"/>
        </w:tabs>
      </w:pPr>
      <w:rPr>
        <w:b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08" w:hanging="708"/>
        <w:tabs>
          <w:tab w:val="num" w:pos="310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813" w:hanging="708"/>
        <w:tabs>
          <w:tab w:val="num" w:pos="98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521" w:hanging="708"/>
        <w:tabs>
          <w:tab w:val="num" w:pos="981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937" w:hanging="708"/>
        <w:tabs>
          <w:tab w:val="num" w:pos="981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645" w:hanging="708"/>
        <w:tabs>
          <w:tab w:val="num" w:pos="98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353" w:hanging="708"/>
        <w:tabs>
          <w:tab w:val="num" w:pos="981" w:leader="none"/>
        </w:tabs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13"/>
  </w:num>
  <w:num w:numId="5">
    <w:abstractNumId w:val="9"/>
  </w:num>
  <w:num w:numId="6">
    <w:abstractNumId w:val="5"/>
  </w:num>
  <w:num w:numId="7">
    <w:abstractNumId w:val="6"/>
  </w:num>
  <w:num w:numId="8">
    <w:abstractNumId w:val="11"/>
  </w:num>
  <w:num w:numId="9">
    <w:abstractNumId w:val="16"/>
  </w:num>
  <w:num w:numId="10">
    <w:abstractNumId w:val="10"/>
  </w:num>
  <w:num w:numId="11">
    <w:abstractNumId w:val="17"/>
  </w:num>
  <w:num w:numId="12">
    <w:abstractNumId w:val="2"/>
  </w:num>
  <w:num w:numId="13">
    <w:abstractNumId w:val="8"/>
  </w:num>
  <w:num w:numId="14">
    <w:abstractNumId w:val="4"/>
  </w:num>
  <w:num w:numId="15">
    <w:abstractNumId w:val="12"/>
  </w:num>
  <w:num w:numId="16">
    <w:abstractNumId w:val="1"/>
  </w:num>
  <w:num w:numId="17">
    <w:abstractNumId w:val="3"/>
  </w:num>
  <w:num w:numId="18">
    <w:abstractNumId w:val="0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4">
    <w:name w:val="Subtitle Char"/>
    <w:basedOn w:val="720"/>
    <w:link w:val="740"/>
    <w:uiPriority w:val="11"/>
    <w:rPr>
      <w:sz w:val="24"/>
      <w:szCs w:val="24"/>
    </w:rPr>
  </w:style>
  <w:style w:type="character" w:styleId="715">
    <w:name w:val="Quote Char"/>
    <w:link w:val="742"/>
    <w:uiPriority w:val="29"/>
    <w:rPr>
      <w:i/>
    </w:rPr>
  </w:style>
  <w:style w:type="character" w:styleId="716">
    <w:name w:val="Intense Quote Char"/>
    <w:link w:val="744"/>
    <w:uiPriority w:val="30"/>
    <w:rPr>
      <w:i/>
    </w:rPr>
  </w:style>
  <w:style w:type="character" w:styleId="717">
    <w:name w:val="Footnote Text Char"/>
    <w:link w:val="876"/>
    <w:uiPriority w:val="99"/>
    <w:rPr>
      <w:sz w:val="18"/>
    </w:rPr>
  </w:style>
  <w:style w:type="character" w:styleId="718">
    <w:name w:val="Endnote Text Char"/>
    <w:link w:val="879"/>
    <w:uiPriority w:val="99"/>
    <w:rPr>
      <w:sz w:val="20"/>
    </w:rPr>
  </w:style>
  <w:style w:type="paragraph" w:styleId="719" w:default="1">
    <w:name w:val="Normal"/>
    <w:qFormat/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Heading 1 Char"/>
    <w:basedOn w:val="720"/>
    <w:link w:val="893"/>
    <w:uiPriority w:val="9"/>
    <w:rPr>
      <w:rFonts w:ascii="Arial" w:hAnsi="Arial" w:eastAsia="Arial" w:cs="Arial"/>
      <w:sz w:val="40"/>
      <w:szCs w:val="40"/>
    </w:rPr>
  </w:style>
  <w:style w:type="character" w:styleId="724" w:customStyle="1">
    <w:name w:val="Heading 2 Char"/>
    <w:basedOn w:val="720"/>
    <w:link w:val="894"/>
    <w:uiPriority w:val="9"/>
    <w:rPr>
      <w:rFonts w:ascii="Arial" w:hAnsi="Arial" w:eastAsia="Arial" w:cs="Arial"/>
      <w:sz w:val="34"/>
    </w:rPr>
  </w:style>
  <w:style w:type="paragraph" w:styleId="725" w:customStyle="1">
    <w:name w:val="Heading 3"/>
    <w:basedOn w:val="719"/>
    <w:next w:val="719"/>
    <w:link w:val="72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726" w:customStyle="1">
    <w:name w:val="Heading 3 Char"/>
    <w:basedOn w:val="720"/>
    <w:link w:val="725"/>
    <w:uiPriority w:val="9"/>
    <w:rPr>
      <w:rFonts w:ascii="Arial" w:hAnsi="Arial" w:eastAsia="Arial" w:cs="Arial"/>
      <w:sz w:val="30"/>
      <w:szCs w:val="30"/>
    </w:rPr>
  </w:style>
  <w:style w:type="paragraph" w:styleId="727" w:customStyle="1">
    <w:name w:val="Heading 4"/>
    <w:basedOn w:val="719"/>
    <w:next w:val="719"/>
    <w:link w:val="72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8" w:customStyle="1">
    <w:name w:val="Heading 4 Char"/>
    <w:basedOn w:val="720"/>
    <w:link w:val="727"/>
    <w:uiPriority w:val="9"/>
    <w:rPr>
      <w:rFonts w:ascii="Arial" w:hAnsi="Arial" w:eastAsia="Arial" w:cs="Arial"/>
      <w:b/>
      <w:bCs/>
      <w:sz w:val="26"/>
      <w:szCs w:val="26"/>
    </w:rPr>
  </w:style>
  <w:style w:type="paragraph" w:styleId="729" w:customStyle="1">
    <w:name w:val="Heading 5"/>
    <w:basedOn w:val="719"/>
    <w:next w:val="719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0" w:customStyle="1">
    <w:name w:val="Heading 5 Char"/>
    <w:basedOn w:val="720"/>
    <w:link w:val="729"/>
    <w:uiPriority w:val="9"/>
    <w:rPr>
      <w:rFonts w:ascii="Arial" w:hAnsi="Arial" w:eastAsia="Arial" w:cs="Arial"/>
      <w:b/>
      <w:bCs/>
      <w:sz w:val="24"/>
      <w:szCs w:val="24"/>
    </w:rPr>
  </w:style>
  <w:style w:type="paragraph" w:styleId="731" w:customStyle="1">
    <w:name w:val="Heading 6"/>
    <w:basedOn w:val="719"/>
    <w:next w:val="719"/>
    <w:link w:val="73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732" w:customStyle="1">
    <w:name w:val="Heading 6 Char"/>
    <w:basedOn w:val="720"/>
    <w:link w:val="731"/>
    <w:uiPriority w:val="9"/>
    <w:rPr>
      <w:rFonts w:ascii="Arial" w:hAnsi="Arial" w:eastAsia="Arial" w:cs="Arial"/>
      <w:b/>
      <w:bCs/>
      <w:sz w:val="22"/>
      <w:szCs w:val="22"/>
    </w:rPr>
  </w:style>
  <w:style w:type="paragraph" w:styleId="733" w:customStyle="1">
    <w:name w:val="Heading 7"/>
    <w:basedOn w:val="719"/>
    <w:next w:val="719"/>
    <w:link w:val="73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734" w:customStyle="1">
    <w:name w:val="Heading 7 Char"/>
    <w:basedOn w:val="720"/>
    <w:link w:val="7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5" w:customStyle="1">
    <w:name w:val="Heading 8"/>
    <w:basedOn w:val="719"/>
    <w:next w:val="719"/>
    <w:link w:val="73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736" w:customStyle="1">
    <w:name w:val="Heading 8 Char"/>
    <w:basedOn w:val="720"/>
    <w:link w:val="735"/>
    <w:uiPriority w:val="9"/>
    <w:rPr>
      <w:rFonts w:ascii="Arial" w:hAnsi="Arial" w:eastAsia="Arial" w:cs="Arial"/>
      <w:i/>
      <w:iCs/>
      <w:sz w:val="22"/>
      <w:szCs w:val="22"/>
    </w:rPr>
  </w:style>
  <w:style w:type="paragraph" w:styleId="737" w:customStyle="1">
    <w:name w:val="Heading 9"/>
    <w:basedOn w:val="719"/>
    <w:next w:val="719"/>
    <w:link w:val="73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8" w:customStyle="1">
    <w:name w:val="Heading 9 Char"/>
    <w:basedOn w:val="720"/>
    <w:link w:val="737"/>
    <w:uiPriority w:val="9"/>
    <w:rPr>
      <w:rFonts w:ascii="Arial" w:hAnsi="Arial" w:eastAsia="Arial" w:cs="Arial"/>
      <w:i/>
      <w:iCs/>
      <w:sz w:val="21"/>
      <w:szCs w:val="21"/>
    </w:rPr>
  </w:style>
  <w:style w:type="character" w:styleId="739" w:customStyle="1">
    <w:name w:val="Title Char"/>
    <w:basedOn w:val="720"/>
    <w:link w:val="904"/>
    <w:uiPriority w:val="10"/>
    <w:rPr>
      <w:sz w:val="48"/>
      <w:szCs w:val="48"/>
    </w:rPr>
  </w:style>
  <w:style w:type="paragraph" w:styleId="740">
    <w:name w:val="Subtitle"/>
    <w:basedOn w:val="719"/>
    <w:next w:val="719"/>
    <w:link w:val="741"/>
    <w:uiPriority w:val="11"/>
    <w:qFormat/>
    <w:pPr>
      <w:spacing w:before="200"/>
    </w:pPr>
    <w:rPr>
      <w:sz w:val="24"/>
      <w:szCs w:val="24"/>
    </w:rPr>
  </w:style>
  <w:style w:type="character" w:styleId="741" w:customStyle="1">
    <w:name w:val="Подзаголовок Знак"/>
    <w:basedOn w:val="720"/>
    <w:link w:val="740"/>
    <w:uiPriority w:val="11"/>
    <w:rPr>
      <w:sz w:val="24"/>
      <w:szCs w:val="24"/>
    </w:rPr>
  </w:style>
  <w:style w:type="paragraph" w:styleId="742">
    <w:name w:val="Quote"/>
    <w:basedOn w:val="719"/>
    <w:next w:val="719"/>
    <w:link w:val="743"/>
    <w:uiPriority w:val="29"/>
    <w:qFormat/>
    <w:pPr>
      <w:ind w:left="720" w:right="720"/>
    </w:pPr>
    <w:rPr>
      <w:i/>
    </w:rPr>
  </w:style>
  <w:style w:type="character" w:styleId="743" w:customStyle="1">
    <w:name w:val="Цитата 2 Знак"/>
    <w:link w:val="742"/>
    <w:uiPriority w:val="29"/>
    <w:rPr>
      <w:i/>
    </w:rPr>
  </w:style>
  <w:style w:type="paragraph" w:styleId="744">
    <w:name w:val="Intense Quote"/>
    <w:basedOn w:val="719"/>
    <w:next w:val="719"/>
    <w:link w:val="7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5" w:customStyle="1">
    <w:name w:val="Выделенная цитата Знак"/>
    <w:link w:val="744"/>
    <w:uiPriority w:val="30"/>
    <w:rPr>
      <w:i/>
    </w:rPr>
  </w:style>
  <w:style w:type="character" w:styleId="746" w:customStyle="1">
    <w:name w:val="Header Char"/>
    <w:basedOn w:val="720"/>
    <w:link w:val="909"/>
    <w:uiPriority w:val="99"/>
  </w:style>
  <w:style w:type="character" w:styleId="747" w:customStyle="1">
    <w:name w:val="Footer Char"/>
    <w:basedOn w:val="720"/>
    <w:link w:val="911"/>
    <w:uiPriority w:val="99"/>
  </w:style>
  <w:style w:type="paragraph" w:styleId="748" w:customStyle="1">
    <w:name w:val="Caption"/>
    <w:basedOn w:val="719"/>
    <w:next w:val="719"/>
    <w:link w:val="74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9" w:customStyle="1">
    <w:name w:val="Caption Char"/>
    <w:basedOn w:val="720"/>
    <w:link w:val="748"/>
    <w:uiPriority w:val="35"/>
    <w:rPr>
      <w:b/>
      <w:bCs/>
      <w:color w:val="4f81bd" w:themeColor="accent1"/>
      <w:sz w:val="18"/>
      <w:szCs w:val="18"/>
    </w:rPr>
  </w:style>
  <w:style w:type="table" w:styleId="750" w:customStyle="1">
    <w:name w:val="Table Grid Light"/>
    <w:basedOn w:val="72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Plain Table 1"/>
    <w:basedOn w:val="72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 w:customStyle="1">
    <w:name w:val="Plain Table 2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 w:customStyle="1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 w:customStyle="1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 w:customStyle="1">
    <w:name w:val="Grid Table 4 - Accent 1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9" w:customStyle="1">
    <w:name w:val="Grid Table 4 - Accent 2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0" w:customStyle="1">
    <w:name w:val="Grid Table 4 - Accent 3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1" w:customStyle="1">
    <w:name w:val="Grid Table 4 - Accent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2" w:customStyle="1">
    <w:name w:val="Grid Table 4 - Accent 5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3" w:customStyle="1">
    <w:name w:val="Grid Table 4 - Accent 6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4" w:customStyle="1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2" w:customStyle="1">
    <w:name w:val="Grid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3" w:customStyle="1">
    <w:name w:val="Grid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4" w:customStyle="1">
    <w:name w:val="Grid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5" w:customStyle="1">
    <w:name w:val="Grid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6" w:customStyle="1">
    <w:name w:val="Grid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 w:customStyle="1">
    <w:name w:val="Grid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8" w:customStyle="1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9" w:customStyle="1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1" w:customStyle="1">
    <w:name w:val="List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2" w:customStyle="1">
    <w:name w:val="List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3" w:customStyle="1">
    <w:name w:val="List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4" w:customStyle="1">
    <w:name w:val="List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5" w:customStyle="1">
    <w:name w:val="List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6" w:customStyle="1">
    <w:name w:val="List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7" w:customStyle="1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ned - Accent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5" w:customStyle="1">
    <w:name w:val="Lined - Accent 1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6" w:customStyle="1">
    <w:name w:val="Lined - Accent 2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7" w:customStyle="1">
    <w:name w:val="Lined - Accent 3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8" w:customStyle="1">
    <w:name w:val="Lined - Accent 4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9" w:customStyle="1">
    <w:name w:val="Lined - Accent 5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0" w:customStyle="1">
    <w:name w:val="Lined - Accent 6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1" w:customStyle="1">
    <w:name w:val="Bordered &amp; Lined - Accent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2" w:customStyle="1">
    <w:name w:val="Bordered &amp; Lined - Accent 1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3" w:customStyle="1">
    <w:name w:val="Bordered &amp; Lined - Accent 2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4" w:customStyle="1">
    <w:name w:val="Bordered &amp; Lined - Accent 3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5" w:customStyle="1">
    <w:name w:val="Bordered &amp; Lined - Accent 4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6" w:customStyle="1">
    <w:name w:val="Bordered &amp; Lined - Accent 5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7" w:customStyle="1">
    <w:name w:val="Bordered &amp; Lined - Accent 6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8" w:customStyle="1">
    <w:name w:val="Bordered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9" w:customStyle="1">
    <w:name w:val="Bordered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0" w:customStyle="1">
    <w:name w:val="Bordered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1" w:customStyle="1">
    <w:name w:val="Bordered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2" w:customStyle="1">
    <w:name w:val="Bordered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3" w:customStyle="1">
    <w:name w:val="Bordered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4" w:customStyle="1">
    <w:name w:val="Bordered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5">
    <w:name w:val="Hyperlink"/>
    <w:uiPriority w:val="99"/>
    <w:unhideWhenUsed/>
    <w:rPr>
      <w:color w:val="0000ff" w:themeColor="hyperlink"/>
      <w:u w:val="single"/>
    </w:rPr>
  </w:style>
  <w:style w:type="paragraph" w:styleId="876">
    <w:name w:val="footnote text"/>
    <w:basedOn w:val="719"/>
    <w:link w:val="877"/>
    <w:uiPriority w:val="99"/>
    <w:semiHidden/>
    <w:unhideWhenUsed/>
    <w:pPr>
      <w:spacing w:after="40" w:line="240" w:lineRule="auto"/>
    </w:pPr>
    <w:rPr>
      <w:sz w:val="18"/>
    </w:rPr>
  </w:style>
  <w:style w:type="character" w:styleId="877" w:customStyle="1">
    <w:name w:val="Текст сноски Знак"/>
    <w:link w:val="876"/>
    <w:uiPriority w:val="99"/>
    <w:rPr>
      <w:sz w:val="18"/>
    </w:rPr>
  </w:style>
  <w:style w:type="character" w:styleId="878">
    <w:name w:val="footnote reference"/>
    <w:basedOn w:val="720"/>
    <w:uiPriority w:val="99"/>
    <w:unhideWhenUsed/>
    <w:rPr>
      <w:vertAlign w:val="superscript"/>
    </w:rPr>
  </w:style>
  <w:style w:type="paragraph" w:styleId="879">
    <w:name w:val="endnote text"/>
    <w:basedOn w:val="719"/>
    <w:link w:val="880"/>
    <w:uiPriority w:val="99"/>
    <w:semiHidden/>
    <w:unhideWhenUsed/>
    <w:pPr>
      <w:spacing w:after="0" w:line="240" w:lineRule="auto"/>
    </w:pPr>
    <w:rPr>
      <w:sz w:val="20"/>
    </w:rPr>
  </w:style>
  <w:style w:type="character" w:styleId="880" w:customStyle="1">
    <w:name w:val="Текст концевой сноски Знак"/>
    <w:link w:val="879"/>
    <w:uiPriority w:val="99"/>
    <w:rPr>
      <w:sz w:val="20"/>
    </w:rPr>
  </w:style>
  <w:style w:type="character" w:styleId="881">
    <w:name w:val="endnote reference"/>
    <w:basedOn w:val="720"/>
    <w:uiPriority w:val="99"/>
    <w:semiHidden/>
    <w:unhideWhenUsed/>
    <w:rPr>
      <w:vertAlign w:val="superscript"/>
    </w:rPr>
  </w:style>
  <w:style w:type="paragraph" w:styleId="882">
    <w:name w:val="toc 1"/>
    <w:basedOn w:val="719"/>
    <w:next w:val="719"/>
    <w:uiPriority w:val="39"/>
    <w:unhideWhenUsed/>
    <w:pPr>
      <w:spacing w:after="57"/>
    </w:pPr>
  </w:style>
  <w:style w:type="paragraph" w:styleId="883">
    <w:name w:val="toc 2"/>
    <w:basedOn w:val="719"/>
    <w:next w:val="719"/>
    <w:uiPriority w:val="39"/>
    <w:unhideWhenUsed/>
    <w:pPr>
      <w:ind w:left="283"/>
      <w:spacing w:after="57"/>
    </w:pPr>
  </w:style>
  <w:style w:type="paragraph" w:styleId="884">
    <w:name w:val="toc 3"/>
    <w:basedOn w:val="719"/>
    <w:next w:val="719"/>
    <w:uiPriority w:val="39"/>
    <w:unhideWhenUsed/>
    <w:pPr>
      <w:ind w:left="567"/>
      <w:spacing w:after="57"/>
    </w:pPr>
  </w:style>
  <w:style w:type="paragraph" w:styleId="885">
    <w:name w:val="toc 4"/>
    <w:basedOn w:val="719"/>
    <w:next w:val="719"/>
    <w:uiPriority w:val="39"/>
    <w:unhideWhenUsed/>
    <w:pPr>
      <w:ind w:left="850"/>
      <w:spacing w:after="57"/>
    </w:pPr>
  </w:style>
  <w:style w:type="paragraph" w:styleId="886">
    <w:name w:val="toc 5"/>
    <w:basedOn w:val="719"/>
    <w:next w:val="719"/>
    <w:uiPriority w:val="39"/>
    <w:unhideWhenUsed/>
    <w:pPr>
      <w:ind w:left="1134"/>
      <w:spacing w:after="57"/>
    </w:pPr>
  </w:style>
  <w:style w:type="paragraph" w:styleId="887">
    <w:name w:val="toc 6"/>
    <w:basedOn w:val="719"/>
    <w:next w:val="719"/>
    <w:uiPriority w:val="39"/>
    <w:unhideWhenUsed/>
    <w:pPr>
      <w:ind w:left="1417"/>
      <w:spacing w:after="57"/>
    </w:pPr>
  </w:style>
  <w:style w:type="paragraph" w:styleId="888">
    <w:name w:val="toc 7"/>
    <w:basedOn w:val="719"/>
    <w:next w:val="719"/>
    <w:uiPriority w:val="39"/>
    <w:unhideWhenUsed/>
    <w:pPr>
      <w:ind w:left="1701"/>
      <w:spacing w:after="57"/>
    </w:pPr>
  </w:style>
  <w:style w:type="paragraph" w:styleId="889">
    <w:name w:val="toc 8"/>
    <w:basedOn w:val="719"/>
    <w:next w:val="719"/>
    <w:uiPriority w:val="39"/>
    <w:unhideWhenUsed/>
    <w:pPr>
      <w:ind w:left="1984"/>
      <w:spacing w:after="57"/>
    </w:pPr>
  </w:style>
  <w:style w:type="paragraph" w:styleId="890">
    <w:name w:val="toc 9"/>
    <w:basedOn w:val="719"/>
    <w:next w:val="719"/>
    <w:uiPriority w:val="39"/>
    <w:unhideWhenUsed/>
    <w:pPr>
      <w:ind w:left="2268"/>
      <w:spacing w:after="57"/>
    </w:pPr>
  </w:style>
  <w:style w:type="paragraph" w:styleId="891">
    <w:name w:val="TOC Heading"/>
    <w:uiPriority w:val="39"/>
    <w:unhideWhenUsed/>
  </w:style>
  <w:style w:type="paragraph" w:styleId="892">
    <w:name w:val="table of figures"/>
    <w:basedOn w:val="719"/>
    <w:next w:val="719"/>
    <w:uiPriority w:val="99"/>
    <w:unhideWhenUsed/>
    <w:pPr>
      <w:spacing w:after="0"/>
    </w:pPr>
  </w:style>
  <w:style w:type="paragraph" w:styleId="893" w:customStyle="1">
    <w:name w:val="Heading 1"/>
    <w:basedOn w:val="719"/>
    <w:next w:val="719"/>
    <w:link w:val="899"/>
    <w:qFormat/>
    <w:pPr>
      <w:numPr>
        <w:ilvl w:val="0"/>
        <w:numId w:val="1"/>
      </w:numPr>
      <w:keepLines/>
      <w:keepNext/>
      <w:pageBreakBefore/>
      <w:spacing w:before="480" w:after="240" w:line="240" w:lineRule="auto"/>
      <w:outlineLvl w:val="0"/>
    </w:pPr>
    <w:rPr>
      <w:rFonts w:ascii="Arial" w:hAnsi="Arial" w:eastAsia="Times New Roman" w:cs="Times New Roman"/>
      <w:b/>
      <w:sz w:val="40"/>
      <w:szCs w:val="20"/>
      <w:lang w:eastAsia="ru-RU"/>
    </w:rPr>
  </w:style>
  <w:style w:type="paragraph" w:styleId="894" w:customStyle="1">
    <w:name w:val="Heading 2"/>
    <w:basedOn w:val="719"/>
    <w:next w:val="719"/>
    <w:link w:val="900"/>
    <w:qFormat/>
    <w:pPr>
      <w:numPr>
        <w:ilvl w:val="1"/>
        <w:numId w:val="1"/>
      </w:numPr>
      <w:keepNext/>
      <w:spacing w:before="360" w:after="120" w:line="240" w:lineRule="auto"/>
      <w:outlineLvl w:val="1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styleId="895">
    <w:name w:val="List Paragraph"/>
    <w:basedOn w:val="719"/>
    <w:link w:val="927"/>
    <w:uiPriority w:val="34"/>
    <w:qFormat/>
    <w:pPr>
      <w:contextualSpacing/>
      <w:ind w:left="720"/>
    </w:pPr>
  </w:style>
  <w:style w:type="table" w:styleId="896">
    <w:name w:val="Table Grid"/>
    <w:basedOn w:val="7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7">
    <w:name w:val="HTML Preformatted"/>
    <w:basedOn w:val="719"/>
    <w:link w:val="898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98" w:customStyle="1">
    <w:name w:val="Стандартный HTML Знак"/>
    <w:basedOn w:val="720"/>
    <w:link w:val="897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899" w:customStyle="1">
    <w:name w:val="Заголовок 1 Знак"/>
    <w:basedOn w:val="720"/>
    <w:link w:val="893"/>
    <w:rPr>
      <w:rFonts w:ascii="Arial" w:hAnsi="Arial" w:eastAsia="Times New Roman" w:cs="Times New Roman"/>
      <w:b/>
      <w:sz w:val="40"/>
      <w:szCs w:val="20"/>
      <w:lang w:eastAsia="ru-RU"/>
    </w:rPr>
  </w:style>
  <w:style w:type="character" w:styleId="900" w:customStyle="1">
    <w:name w:val="Заголовок 2 Знак"/>
    <w:basedOn w:val="720"/>
    <w:link w:val="894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styleId="901" w:customStyle="1">
    <w:name w:val="Пункт"/>
    <w:basedOn w:val="719"/>
    <w:pPr>
      <w:numPr>
        <w:ilvl w:val="2"/>
        <w:numId w:val="1"/>
      </w:num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02" w:customStyle="1">
    <w:name w:val="Подпункт"/>
    <w:basedOn w:val="901"/>
    <w:pPr>
      <w:numPr>
        <w:ilvl w:val="3"/>
      </w:numPr>
    </w:pPr>
  </w:style>
  <w:style w:type="paragraph" w:styleId="903" w:customStyle="1">
    <w:name w:val="Подподпункт"/>
    <w:basedOn w:val="902"/>
    <w:pPr>
      <w:numPr>
        <w:ilvl w:val="4"/>
      </w:numPr>
    </w:pPr>
  </w:style>
  <w:style w:type="paragraph" w:styleId="904">
    <w:name w:val="Title"/>
    <w:basedOn w:val="719"/>
    <w:link w:val="905"/>
    <w:qFormat/>
    <w:pPr>
      <w:jc w:val="center"/>
      <w:spacing w:after="0" w:line="36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905" w:customStyle="1">
    <w:name w:val="Название Знак"/>
    <w:basedOn w:val="720"/>
    <w:link w:val="904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906" w:customStyle="1">
    <w:name w:val="apple-style-span"/>
  </w:style>
  <w:style w:type="paragraph" w:styleId="907">
    <w:name w:val="No Spacing"/>
    <w:link w:val="925"/>
    <w:uiPriority w:val="1"/>
    <w:qFormat/>
    <w:pPr>
      <w:spacing w:after="0" w:line="240" w:lineRule="auto"/>
    </w:pPr>
  </w:style>
  <w:style w:type="character" w:styleId="908">
    <w:name w:val="line number"/>
    <w:basedOn w:val="720"/>
    <w:uiPriority w:val="99"/>
    <w:semiHidden/>
    <w:unhideWhenUsed/>
  </w:style>
  <w:style w:type="paragraph" w:styleId="909" w:customStyle="1">
    <w:name w:val="Header"/>
    <w:basedOn w:val="719"/>
    <w:link w:val="91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0" w:customStyle="1">
    <w:name w:val="Верхний колонтитул Знак"/>
    <w:basedOn w:val="720"/>
    <w:link w:val="909"/>
    <w:uiPriority w:val="99"/>
  </w:style>
  <w:style w:type="paragraph" w:styleId="911" w:customStyle="1">
    <w:name w:val="Footer"/>
    <w:basedOn w:val="719"/>
    <w:link w:val="91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2" w:customStyle="1">
    <w:name w:val="Нижний колонтитул Знак"/>
    <w:basedOn w:val="720"/>
    <w:link w:val="911"/>
    <w:uiPriority w:val="99"/>
  </w:style>
  <w:style w:type="paragraph" w:styleId="913">
    <w:name w:val="Document Map"/>
    <w:basedOn w:val="719"/>
    <w:link w:val="91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4" w:customStyle="1">
    <w:name w:val="Схема документа Знак"/>
    <w:basedOn w:val="720"/>
    <w:link w:val="913"/>
    <w:uiPriority w:val="99"/>
    <w:semiHidden/>
    <w:rPr>
      <w:rFonts w:ascii="Tahoma" w:hAnsi="Tahoma" w:cs="Tahoma"/>
      <w:sz w:val="16"/>
      <w:szCs w:val="16"/>
    </w:rPr>
  </w:style>
  <w:style w:type="paragraph" w:styleId="915">
    <w:name w:val="Balloon Text"/>
    <w:basedOn w:val="719"/>
    <w:link w:val="91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6" w:customStyle="1">
    <w:name w:val="Текст выноски Знак"/>
    <w:basedOn w:val="720"/>
    <w:link w:val="915"/>
    <w:uiPriority w:val="99"/>
    <w:semiHidden/>
    <w:rPr>
      <w:rFonts w:ascii="Tahoma" w:hAnsi="Tahoma" w:cs="Tahoma"/>
      <w:sz w:val="16"/>
      <w:szCs w:val="16"/>
    </w:rPr>
  </w:style>
  <w:style w:type="character" w:styleId="917">
    <w:name w:val="annotation reference"/>
    <w:basedOn w:val="720"/>
    <w:uiPriority w:val="99"/>
    <w:semiHidden/>
    <w:unhideWhenUsed/>
    <w:rPr>
      <w:sz w:val="16"/>
      <w:szCs w:val="16"/>
    </w:rPr>
  </w:style>
  <w:style w:type="paragraph" w:styleId="918">
    <w:name w:val="annotation text"/>
    <w:basedOn w:val="719"/>
    <w:link w:val="91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9" w:customStyle="1">
    <w:name w:val="Текст примечания Знак"/>
    <w:basedOn w:val="720"/>
    <w:link w:val="918"/>
    <w:uiPriority w:val="99"/>
    <w:semiHidden/>
    <w:rPr>
      <w:sz w:val="20"/>
      <w:szCs w:val="20"/>
    </w:rPr>
  </w:style>
  <w:style w:type="paragraph" w:styleId="920">
    <w:name w:val="annotation subject"/>
    <w:basedOn w:val="918"/>
    <w:next w:val="918"/>
    <w:link w:val="921"/>
    <w:uiPriority w:val="99"/>
    <w:semiHidden/>
    <w:unhideWhenUsed/>
    <w:rPr>
      <w:b/>
      <w:bCs/>
    </w:rPr>
  </w:style>
  <w:style w:type="character" w:styleId="921" w:customStyle="1">
    <w:name w:val="Тема примечания Знак"/>
    <w:basedOn w:val="919"/>
    <w:link w:val="920"/>
    <w:uiPriority w:val="99"/>
    <w:semiHidden/>
    <w:rPr>
      <w:b/>
      <w:bCs/>
      <w:sz w:val="20"/>
      <w:szCs w:val="20"/>
    </w:rPr>
  </w:style>
  <w:style w:type="paragraph" w:styleId="922">
    <w:name w:val="Body Text Indent"/>
    <w:basedOn w:val="719"/>
    <w:link w:val="923"/>
    <w:uiPriority w:val="99"/>
    <w:unhideWhenUsed/>
    <w:pPr>
      <w:ind w:left="283"/>
      <w:jc w:val="both"/>
      <w:spacing w:before="60" w:after="120" w:line="240" w:lineRule="auto"/>
    </w:pPr>
    <w:rPr>
      <w:rFonts w:ascii="Verdana" w:hAnsi="Verdana" w:eastAsia="Times New Roman" w:cs="Times New Roman"/>
      <w:sz w:val="18"/>
      <w:szCs w:val="24"/>
      <w:lang w:eastAsia="ru-RU"/>
    </w:rPr>
  </w:style>
  <w:style w:type="character" w:styleId="923" w:customStyle="1">
    <w:name w:val="Основной текст с отступом Знак"/>
    <w:basedOn w:val="720"/>
    <w:link w:val="922"/>
    <w:uiPriority w:val="99"/>
    <w:rPr>
      <w:rFonts w:ascii="Verdana" w:hAnsi="Verdana" w:eastAsia="Times New Roman" w:cs="Times New Roman"/>
      <w:sz w:val="18"/>
      <w:szCs w:val="24"/>
      <w:lang w:eastAsia="ru-RU"/>
    </w:rPr>
  </w:style>
  <w:style w:type="paragraph" w:styleId="924">
    <w:name w:val="Normal (Web)"/>
    <w:basedOn w:val="71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5" w:customStyle="1">
    <w:name w:val="Без интервала Знак"/>
    <w:link w:val="907"/>
    <w:uiPriority w:val="1"/>
  </w:style>
  <w:style w:type="table" w:styleId="926" w:customStyle="1">
    <w:name w:val="Сетка таблицы1"/>
    <w:basedOn w:val="721"/>
    <w:next w:val="89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27" w:customStyle="1">
    <w:name w:val="Абзац списка Знак"/>
    <w:link w:val="895"/>
    <w:uiPriority w:val="34"/>
  </w:style>
  <w:style w:type="character" w:styleId="928" w:customStyle="1">
    <w:name w:val="Основной текст1"/>
    <w:rPr>
      <w:rFonts w:ascii="Times New Roman" w:hAnsi="Times New Roman" w:eastAsia="Times New Roman" w:cs="Times New Roman"/>
      <w:color w:val="000000"/>
      <w:spacing w:val="7"/>
      <w:position w:val="0"/>
      <w:sz w:val="19"/>
      <w:szCs w:val="19"/>
      <w:shd w:val="clear" w:color="auto" w:fill="ffffff"/>
      <w:lang w:val="ru-RU"/>
    </w:rPr>
  </w:style>
  <w:style w:type="character" w:styleId="929" w:customStyle="1">
    <w:name w:val="Основной текст + 10 pt;Полужирный;Интервал 0 pt"/>
    <w:rPr>
      <w:rFonts w:ascii="Times New Roman" w:hAnsi="Times New Roman" w:eastAsia="Times New Roman" w:cs="Times New Roman"/>
      <w:b/>
      <w:bCs/>
      <w:color w:val="000000"/>
      <w:spacing w:val="6"/>
      <w:position w:val="0"/>
      <w:sz w:val="20"/>
      <w:szCs w:val="20"/>
      <w:shd w:val="clear" w:color="auto" w:fill="ffffff"/>
      <w:lang w:val="ru-RU"/>
    </w:rPr>
  </w:style>
  <w:style w:type="character" w:styleId="930" w:customStyle="1">
    <w:name w:val="Основной текст + 10;5 pt;Интервал 0 pt"/>
    <w:rPr>
      <w:rFonts w:ascii="Times New Roman" w:hAnsi="Times New Roman" w:eastAsia="Times New Roman" w:cs="Times New Roman"/>
      <w:color w:val="000000"/>
      <w:spacing w:val="3"/>
      <w:position w:val="0"/>
      <w:sz w:val="21"/>
      <w:szCs w:val="21"/>
      <w:shd w:val="clear" w:color="auto" w:fill="ffffff"/>
      <w:lang w:val="ru-RU"/>
    </w:rPr>
  </w:style>
  <w:style w:type="character" w:styleId="931" w:customStyle="1">
    <w:name w:val="Основной текст + Интервал 0 pt"/>
    <w:rPr>
      <w:rFonts w:ascii="Times New Roman" w:hAnsi="Times New Roman" w:eastAsia="Times New Roman" w:cs="Times New Roman"/>
      <w:color w:val="000000"/>
      <w:spacing w:val="-15"/>
      <w:position w:val="0"/>
      <w:sz w:val="19"/>
      <w:szCs w:val="19"/>
      <w:shd w:val="clear" w:color="auto" w:fill="ffffff"/>
      <w:lang w:val="ru-RU"/>
    </w:rPr>
  </w:style>
  <w:style w:type="paragraph" w:styleId="932" w:customStyle="1">
    <w:name w:val="Body Text"/>
    <w:basedOn w:val="800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742E5-80CC-4660-BB42-0BB8B4BF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HP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Knyazeva.TV</dc:creator>
  <cp:revision>6</cp:revision>
  <dcterms:created xsi:type="dcterms:W3CDTF">2026-05-05T21:10:00Z</dcterms:created>
  <dcterms:modified xsi:type="dcterms:W3CDTF">2026-05-06T06:52:02Z</dcterms:modified>
</cp:coreProperties>
</file>